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F19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/>
          <w:color w:val="000000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lang w:val="en-US" w:eastAsia="zh-CN" w:bidi="ar"/>
        </w:rPr>
        <w:t>关于全校开展网络与信息安全</w:t>
      </w:r>
      <w:r>
        <w:rPr>
          <w:rFonts w:hint="default" w:ascii="宋体" w:hAnsi="宋体" w:eastAsia="宋体" w:cs="宋体"/>
          <w:b/>
          <w:bCs/>
          <w:color w:val="000000"/>
          <w:kern w:val="2"/>
          <w:sz w:val="36"/>
          <w:szCs w:val="36"/>
          <w:lang w:eastAsia="zh-CN" w:bidi="ar"/>
          <w:woUserID w:val="1"/>
        </w:rPr>
        <w:t>专项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lang w:val="en-US" w:eastAsia="zh-CN" w:bidi="ar"/>
        </w:rPr>
        <w:t>检查的工作要求</w:t>
      </w:r>
    </w:p>
    <w:p w14:paraId="64BF3E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Lines="50" w:afterAutospacing="1" w:line="360" w:lineRule="exact"/>
        <w:ind w:left="0" w:leftChars="0" w:right="0" w:firstLine="655" w:firstLineChars="273"/>
        <w:jc w:val="left"/>
        <w:textAlignment w:val="auto"/>
        <w:rPr>
          <w:rFonts w:hint="default"/>
          <w:color w:val="000000"/>
          <w:sz w:val="24"/>
          <w:szCs w:val="32"/>
          <w:lang w:eastAsia="zh-CN"/>
          <w:woUserID w:val="2"/>
        </w:rPr>
      </w:pPr>
      <w:r>
        <w:rPr>
          <w:rFonts w:hint="default"/>
          <w:color w:val="000000"/>
          <w:sz w:val="24"/>
          <w:szCs w:val="32"/>
          <w:lang w:eastAsia="zh-CN"/>
        </w:rPr>
        <w:t>各职能部门、各学院根据以下安全检查要求</w:t>
      </w:r>
      <w:r>
        <w:rPr>
          <w:rFonts w:hint="default"/>
          <w:color w:val="000000"/>
          <w:sz w:val="24"/>
          <w:szCs w:val="32"/>
          <w:lang w:eastAsia="zh-CN"/>
          <w:woUserID w:val="2"/>
        </w:rPr>
        <w:t>进行安全检查及检查结果反馈。</w:t>
      </w:r>
      <w:r>
        <w:rPr>
          <w:rFonts w:hint="default" w:ascii="宋体" w:hAnsi="宋体" w:eastAsia="宋体" w:cs="宋体"/>
          <w:color w:val="000000"/>
          <w:kern w:val="2"/>
          <w:sz w:val="21"/>
          <w:szCs w:val="21"/>
          <w:lang w:eastAsia="zh-CN" w:bidi="ar"/>
          <w:woUserID w:val="2"/>
        </w:rPr>
        <w:t>请各单位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  <w:woUserID w:val="2"/>
        </w:rPr>
        <w:t>积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  <w:woUserID w:val="2"/>
        </w:rPr>
        <w:t>极配合检查工作，并对发现的问题及时整改</w:t>
      </w:r>
      <w:r>
        <w:rPr>
          <w:rFonts w:hint="default" w:ascii="宋体" w:hAnsi="宋体" w:eastAsia="宋体" w:cs="宋体"/>
          <w:color w:val="000000"/>
          <w:kern w:val="2"/>
          <w:sz w:val="21"/>
          <w:szCs w:val="21"/>
          <w:lang w:eastAsia="zh-CN" w:bidi="ar"/>
          <w:woUserID w:val="2"/>
        </w:rPr>
        <w:t>。</w:t>
      </w:r>
    </w:p>
    <w:p w14:paraId="1917CB64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240" w:lineRule="auto"/>
        <w:jc w:val="left"/>
        <w:textAlignment w:val="auto"/>
        <w:rPr>
          <w:rFonts w:hint="default" w:ascii="宋体" w:hAnsi="宋体" w:eastAsia="宋体" w:cs="宋体"/>
          <w:b/>
          <w:bCs w:val="0"/>
          <w:color w:val="000000"/>
          <w:kern w:val="2"/>
          <w:sz w:val="28"/>
          <w:szCs w:val="28"/>
          <w:woUserID w:val="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8"/>
          <w:szCs w:val="28"/>
        </w:rPr>
        <w:t>一、</w:t>
      </w:r>
      <w:r>
        <w:rPr>
          <w:rFonts w:hint="default" w:ascii="宋体" w:hAnsi="宋体" w:cs="宋体"/>
          <w:b/>
          <w:bCs w:val="0"/>
          <w:color w:val="000000"/>
          <w:kern w:val="2"/>
          <w:sz w:val="28"/>
          <w:szCs w:val="28"/>
          <w:woUserID w:val="1"/>
        </w:rPr>
        <w:t>对</w:t>
      </w:r>
      <w:r>
        <w:rPr>
          <w:rFonts w:hint="default" w:ascii="宋体" w:hAnsi="宋体" w:cs="宋体"/>
          <w:b/>
          <w:bCs w:val="0"/>
          <w:color w:val="000000"/>
          <w:kern w:val="2"/>
          <w:sz w:val="28"/>
          <w:szCs w:val="28"/>
          <w:lang w:eastAsia="zh"/>
          <w:woUserID w:val="1"/>
        </w:rPr>
        <w:t>联网带屏设备的</w:t>
      </w:r>
      <w:r>
        <w:rPr>
          <w:rFonts w:hint="default" w:ascii="宋体" w:hAnsi="宋体" w:cs="宋体"/>
          <w:b/>
          <w:bCs w:val="0"/>
          <w:color w:val="000000"/>
          <w:kern w:val="2"/>
          <w:sz w:val="28"/>
          <w:szCs w:val="28"/>
          <w:woUserID w:val="1"/>
        </w:rPr>
        <w:t>安全检查</w:t>
      </w:r>
    </w:p>
    <w:p w14:paraId="4D0790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425" w:leftChars="0" w:hanging="425" w:firstLineChars="0"/>
        <w:textAlignment w:val="auto"/>
        <w:rPr>
          <w:rFonts w:hint="eastAsia"/>
          <w:color w:val="000000"/>
          <w:sz w:val="24"/>
          <w:szCs w:val="32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</w:rPr>
        <w:t>资产台账梳理：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  <w:woUserID w:val="1"/>
        </w:rPr>
        <w:t>全面检查公共区域大屏系统的管理台账，包括设备清单、使用人员信息、维护记录等，确保其完整性和准确性。明确其数量、位置和管理责任人和使用责任人。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"/>
          <w:woUserID w:val="1"/>
        </w:rPr>
        <w:t>信息资产（网站）资产名录、联网和内容投放终端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  <w:woUserID w:val="1"/>
        </w:rPr>
        <w:t>台账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"/>
          <w:woUserID w:val="1"/>
        </w:rPr>
        <w:t>信息，需</w:t>
      </w:r>
      <w:r>
        <w:rPr>
          <w:rFonts w:hint="eastAsia"/>
          <w:b w:val="0"/>
          <w:bCs w:val="0"/>
          <w:strike w:val="0"/>
          <w:dstrike w:val="0"/>
          <w:color w:val="000000" w:themeColor="text1"/>
          <w:sz w:val="24"/>
          <w:szCs w:val="32"/>
          <w:lang w:val="en-US" w:eastAsia="zh"/>
          <w14:textFill>
            <w14:solidFill>
              <w14:schemeClr w14:val="tx1"/>
            </w14:solidFill>
          </w14:textFill>
          <w:woUserID w:val="1"/>
        </w:rPr>
        <w:t>重新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"/>
          <w:woUserID w:val="1"/>
        </w:rPr>
        <w:t>整理报图文信息中心存档；各职能部门负责人、各二级学院院长及党总支书记、网信安全员、网站及系统的管理人员，需</w:t>
      </w:r>
      <w:r>
        <w:rPr>
          <w:rFonts w:hint="eastAsia"/>
          <w:b w:val="0"/>
          <w:bCs w:val="0"/>
          <w:strike w:val="0"/>
          <w:dstrike w:val="0"/>
          <w:color w:val="000000" w:themeColor="text1"/>
          <w:sz w:val="24"/>
          <w:szCs w:val="32"/>
          <w:lang w:val="en-US" w:eastAsia="zh"/>
          <w14:textFill>
            <w14:solidFill>
              <w14:schemeClr w14:val="tx1"/>
            </w14:solidFill>
          </w14:textFill>
          <w:woUserID w:val="1"/>
        </w:rPr>
        <w:t>重新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"/>
          <w:woUserID w:val="1"/>
        </w:rPr>
        <w:t>签订安全承诺书。</w:t>
      </w:r>
    </w:p>
    <w:p w14:paraId="4A4453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425" w:leftChars="0" w:hanging="425" w:firstLineChars="0"/>
        <w:textAlignment w:val="auto"/>
        <w:rPr>
          <w:rFonts w:hint="eastAsia"/>
          <w:b w:val="0"/>
          <w:bCs w:val="0"/>
          <w:color w:val="000000"/>
          <w:sz w:val="24"/>
          <w:szCs w:val="32"/>
          <w:lang w:val="en-US" w:eastAsia="zh-CN"/>
          <w:woUserID w:val="1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"/>
        </w:rPr>
        <w:t>加强备案审核</w:t>
      </w:r>
      <w:r>
        <w:rPr>
          <w:rFonts w:hint="eastAsia"/>
          <w:b/>
          <w:bCs/>
          <w:color w:val="000000"/>
          <w:sz w:val="24"/>
          <w:szCs w:val="32"/>
          <w:lang w:val="en-US" w:eastAsia="zh-CN"/>
          <w:woUserID w:val="1"/>
        </w:rPr>
        <w:t>：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"/>
          <w:woUserID w:val="1"/>
        </w:rPr>
        <w:t>在建设、使用、承接联网带屏设备的，应在设备安装前，将设备名称、安装部位、生产运维负责人联系方式，联网方式(互联网、物联网、专网)，联网控制系统服务器、操控平台位置(含实体位置和虚拟空间位置)信息详细备案。</w:t>
      </w:r>
    </w:p>
    <w:p w14:paraId="5C6CF1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425" w:leftChars="0" w:hanging="425" w:firstLineChars="0"/>
        <w:textAlignment w:val="auto"/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</w:rPr>
        <w:t>管理责任人及使用责任人明确：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  <w:t>明确校内各单位、食堂及商铺所使用的LED电子显示屏、电视、会议室投影及大屏等设备的管理责任人及使用责任人，专人负责、专人值守、专人巡查，应急响应，避免无关人员非授权控制显示屏，确保管理权限的有效控制。</w:t>
      </w:r>
    </w:p>
    <w:p w14:paraId="781C9C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425" w:leftChars="0" w:hanging="425" w:firstLineChars="0"/>
        <w:textAlignment w:val="auto"/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"/>
        </w:rPr>
        <w:t>强化日常管理</w:t>
      </w:r>
      <w:r>
        <w:rPr>
          <w:rFonts w:hint="eastAsia"/>
          <w:b/>
          <w:bCs/>
          <w:color w:val="000000"/>
          <w:sz w:val="24"/>
          <w:szCs w:val="32"/>
          <w:lang w:val="en-US" w:eastAsia="zh-CN"/>
          <w:woUserID w:val="1"/>
        </w:rPr>
        <w:t>：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"/>
          <w:woUserID w:val="1"/>
        </w:rPr>
        <w:t>联网带屏设备日常管理要做到“四个有”:有完整的摸排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  <w:woUserID w:val="1"/>
        </w:rPr>
        <w:t>台账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"/>
          <w:woUserID w:val="1"/>
        </w:rPr>
        <w:t>、有固定的管理人员、有具体的管理制度、有可操作的应急处置预案。要将联网带屏设备“全域、全量、全时”纳入常态化监管。健全完善播出内容审核、常态化巡防、重要敏感节点管控等工作机制。</w:t>
      </w:r>
    </w:p>
    <w:p w14:paraId="6C996E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425" w:leftChars="0" w:hanging="425" w:firstLineChars="0"/>
        <w:textAlignment w:val="auto"/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</w:rPr>
        <w:t>关闭不使用的显示设备：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  <w:t>在重要网络安全保障期间对于非使用的显示屏、投屏设备等关闭有线，无线连接功能,确保处于断网状态。</w:t>
      </w:r>
    </w:p>
    <w:p w14:paraId="33FC14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425" w:leftChars="0" w:hanging="425" w:firstLineChars="0"/>
        <w:textAlignment w:val="auto"/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</w:rPr>
        <w:t>网络管控：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  <w:t>检查公共区域大屏的网络连接，确保其只连接到可信的网络，并防止未经授权的访问。对于可单机运行的显示屏,要求断网管理并关闭无线连接功能。</w:t>
      </w:r>
    </w:p>
    <w:p w14:paraId="19F073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425" w:leftChars="0" w:hanging="425" w:firstLineChars="0"/>
        <w:textAlignment w:val="auto"/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</w:rPr>
        <w:t>加强服务端口安全防护：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  <w:t>对确需联网使用的显示设备加强服务端口安全防护，减少不必要的无线和远程管理功能，定时开关机，加强对维护计算机的安全防护。使用单位要切实落实防篡改、防入侵、防攻击等网络安全保护措施,加强内容更新权限管理和安全审核,切实消除安全隐患。</w:t>
      </w:r>
    </w:p>
    <w:p w14:paraId="76D32C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425" w:leftChars="0" w:hanging="425" w:firstLineChars="0"/>
        <w:textAlignment w:val="auto"/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</w:rPr>
        <w:t>播控系统及主机管控：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  <w:t>对播控系统及主机的安全性进行检查，包括是否有访问控制策略、是否存在已知的漏洞等。</w:t>
      </w:r>
    </w:p>
    <w:p w14:paraId="73C2B7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425" w:leftChars="0" w:hanging="425" w:firstLineChars="0"/>
        <w:textAlignment w:val="auto"/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</w:rPr>
        <w:t>电子屏</w:t>
      </w:r>
      <w:r>
        <w:rPr>
          <w:rFonts w:hint="eastAsia"/>
          <w:b/>
          <w:bCs/>
          <w:color w:val="000000"/>
          <w:sz w:val="24"/>
          <w:szCs w:val="32"/>
          <w:lang w:val="en-US" w:eastAsia="zh"/>
          <w:woUserID w:val="1"/>
        </w:rPr>
        <w:t>合规</w:t>
      </w:r>
      <w:r>
        <w:rPr>
          <w:rFonts w:hint="eastAsia"/>
          <w:b/>
          <w:bCs/>
          <w:color w:val="000000"/>
          <w:sz w:val="24"/>
          <w:szCs w:val="32"/>
          <w:lang w:val="en-US" w:eastAsia="zh-CN"/>
        </w:rPr>
        <w:t>管控：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  <w:t>对公共区域大屏的电子屏进行管控，包括显示内容的审核、播放策略等，确保其符合相关规定。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  <w:woUserID w:val="1"/>
        </w:rPr>
        <w:t>对公共区域大屏的显示内容进行检查，确保其符合相关规定，不含有不良信息。</w:t>
      </w:r>
    </w:p>
    <w:p w14:paraId="04C4E8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425" w:leftChars="0" w:hanging="425" w:firstLineChars="0"/>
        <w:textAlignment w:val="auto"/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</w:rPr>
        <w:t>账户口令管控：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  <w:t>对公共区域大屏系统的账户口令进行管理，包括是否有强密码策略、是否存在弱密码情况等。</w:t>
      </w:r>
    </w:p>
    <w:p w14:paraId="528EB7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425" w:leftChars="0" w:hanging="425" w:firstLineChars="0"/>
        <w:textAlignment w:val="auto"/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</w:rPr>
        <w:t>应急预案及响应：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  <w:t>制定针对公共区域大屏可能出现的网络安全事件的应急预案，并定期进行演练，确保在出现安全事件时能够及时响应。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"/>
        </w:rPr>
        <w:t>应急预案根据部门工作环境及网络安全要求及时进行更新完善。</w:t>
      </w:r>
    </w:p>
    <w:p w14:paraId="59A7BF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425" w:leftChars="0" w:hanging="425" w:firstLineChars="0"/>
        <w:textAlignment w:val="auto"/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</w:rPr>
        <w:t>立即响应安全事件：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  <w:t>对于发生显示屏控制系统被攻击或内容被篡改等事件的,要第一时间消除影响,收集证据,并立即向上报。</w:t>
      </w:r>
    </w:p>
    <w:p w14:paraId="0C5234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425" w:leftChars="0" w:hanging="425" w:firstLineChars="0"/>
        <w:textAlignment w:val="auto"/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</w:rPr>
        <w:t>安全培训：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  <w:t>定期对公共区域大屏的使用和维护人员进行网络安全培训，提高人员安全意识和技能。</w:t>
      </w:r>
    </w:p>
    <w:p w14:paraId="791F90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425" w:leftChars="0" w:hanging="425" w:firstLineChars="0"/>
        <w:textAlignment w:val="auto"/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</w:rPr>
        <w:t>安全检查：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  <w:t>定期对公共区域大屏的网络安全进行检查，发现并修复可能存在的安全隐患。</w:t>
      </w:r>
    </w:p>
    <w:p w14:paraId="17729C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Chars="0"/>
        <w:textAlignment w:val="auto"/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</w:pPr>
    </w:p>
    <w:p w14:paraId="2863C343">
      <w:pPr>
        <w:pStyle w:val="2"/>
        <w:keepNext/>
        <w:keepLines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240" w:lineRule="auto"/>
        <w:jc w:val="left"/>
        <w:textAlignment w:val="auto"/>
        <w:rPr>
          <w:rFonts w:hint="eastAsia" w:ascii="宋体" w:hAnsi="宋体" w:eastAsia="宋体" w:cs="宋体"/>
          <w:b/>
          <w:bCs w:val="0"/>
          <w:color w:val="000000"/>
          <w:kern w:val="2"/>
          <w:sz w:val="28"/>
          <w:szCs w:val="28"/>
          <w:woUserID w:val="1"/>
        </w:rPr>
      </w:pPr>
      <w:r>
        <w:rPr>
          <w:rFonts w:hint="default" w:ascii="宋体" w:hAnsi="宋体" w:cs="宋体"/>
          <w:b/>
          <w:bCs w:val="0"/>
          <w:color w:val="000000"/>
          <w:kern w:val="2"/>
          <w:sz w:val="28"/>
          <w:szCs w:val="28"/>
          <w:woUserID w:val="1"/>
        </w:rPr>
        <w:t>对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8"/>
          <w:szCs w:val="28"/>
          <w:woUserID w:val="1"/>
        </w:rPr>
        <w:t>联网终端</w:t>
      </w:r>
      <w:r>
        <w:rPr>
          <w:rFonts w:hint="default" w:ascii="宋体" w:hAnsi="宋体" w:cs="宋体"/>
          <w:b/>
          <w:bCs w:val="0"/>
          <w:color w:val="000000"/>
          <w:kern w:val="2"/>
          <w:sz w:val="28"/>
          <w:szCs w:val="28"/>
          <w:woUserID w:val="1"/>
        </w:rPr>
        <w:t>的安全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8"/>
          <w:szCs w:val="28"/>
          <w:woUserID w:val="1"/>
        </w:rPr>
        <w:t>检查</w:t>
      </w:r>
    </w:p>
    <w:p w14:paraId="1634E6E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425" w:leftChars="0" w:hanging="425" w:firstLineChars="0"/>
        <w:textAlignment w:val="auto"/>
        <w:rPr>
          <w:rFonts w:hint="eastAsia"/>
          <w:b/>
          <w:bCs/>
          <w:color w:val="000000"/>
          <w:sz w:val="24"/>
          <w:szCs w:val="32"/>
          <w:lang w:val="en-US" w:eastAsia="zh-CN"/>
          <w:woUserID w:val="1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  <w:woUserID w:val="1"/>
        </w:rPr>
        <w:t>资产台账梳理：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  <w:woUserID w:val="1"/>
        </w:rPr>
        <w:t>全面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"/>
          <w:woUserID w:val="1"/>
        </w:rPr>
        <w:t>检查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  <w:woUserID w:val="1"/>
        </w:rPr>
        <w:t>联网终端的管理台账，包括设备清单、使用人员信息、维护记录等，确保其完整性和准确性。明确其数量、位置和管理责任人和使用责任人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"/>
          <w:woUserID w:val="1"/>
        </w:rPr>
        <w:t>。信息资产（网站）资产名录、联网和内容投放终端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  <w:woUserID w:val="1"/>
        </w:rPr>
        <w:t>台账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"/>
          <w:woUserID w:val="1"/>
        </w:rPr>
        <w:t>信息，需</w:t>
      </w:r>
      <w:r>
        <w:rPr>
          <w:rFonts w:hint="eastAsia"/>
          <w:b w:val="0"/>
          <w:bCs w:val="0"/>
          <w:strike w:val="0"/>
          <w:dstrike w:val="0"/>
          <w:color w:val="000000" w:themeColor="text1"/>
          <w:sz w:val="24"/>
          <w:szCs w:val="32"/>
          <w:lang w:val="en-US" w:eastAsia="zh"/>
          <w14:textFill>
            <w14:solidFill>
              <w14:schemeClr w14:val="tx1"/>
            </w14:solidFill>
          </w14:textFill>
          <w:woUserID w:val="1"/>
        </w:rPr>
        <w:t>重新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"/>
          <w:woUserID w:val="1"/>
        </w:rPr>
        <w:t>整理报图文信息中心存档；各职能部门负责人、各二级学院院长及党总支书记、网信安全员、网站及系统的管理人员，需重新签订安全承诺书。</w:t>
      </w:r>
    </w:p>
    <w:p w14:paraId="33178E0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425" w:leftChars="0" w:hanging="425" w:firstLineChars="0"/>
        <w:textAlignment w:val="auto"/>
        <w:rPr>
          <w:rFonts w:hint="eastAsia"/>
          <w:b w:val="0"/>
          <w:bCs w:val="0"/>
          <w:color w:val="000000"/>
          <w:sz w:val="24"/>
          <w:szCs w:val="32"/>
          <w:lang w:val="en-US" w:eastAsia="zh-CN"/>
          <w:woUserID w:val="1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  <w:woUserID w:val="1"/>
        </w:rPr>
        <w:t>终端设备安全：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  <w:woUserID w:val="1"/>
        </w:rPr>
        <w:t>检查终端设备是否符合安全标准，是否存在硬件或软件故障，检查是否安装了防病毒软件、安全补丁是否及时更新、是否存在恶意软件等。</w:t>
      </w:r>
    </w:p>
    <w:p w14:paraId="6EACAA4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425" w:leftChars="0" w:hanging="425" w:firstLineChars="0"/>
        <w:textAlignment w:val="auto"/>
        <w:rPr>
          <w:rFonts w:hint="eastAsia"/>
          <w:b w:val="0"/>
          <w:bCs w:val="0"/>
          <w:color w:val="000000"/>
          <w:sz w:val="24"/>
          <w:szCs w:val="32"/>
          <w:lang w:val="en-US" w:eastAsia="zh-CN"/>
          <w:woUserID w:val="1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  <w:woUserID w:val="1"/>
        </w:rPr>
        <w:t>网络安全：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  <w:woUserID w:val="1"/>
        </w:rPr>
        <w:t>检查网络传输是否加密，网络设备是否具备安全防护措施，如防火墙、入侵检测系统等。</w:t>
      </w:r>
    </w:p>
    <w:p w14:paraId="305EEC6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425" w:leftChars="0" w:hanging="425" w:firstLineChars="0"/>
        <w:textAlignment w:val="auto"/>
        <w:rPr>
          <w:rFonts w:hint="eastAsia"/>
          <w:b w:val="0"/>
          <w:bCs w:val="0"/>
          <w:color w:val="000000"/>
          <w:sz w:val="24"/>
          <w:szCs w:val="32"/>
          <w:lang w:val="en-US" w:eastAsia="zh-CN"/>
          <w:woUserID w:val="1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  <w:woUserID w:val="1"/>
        </w:rPr>
        <w:t>端口安全：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  <w:woUserID w:val="1"/>
        </w:rPr>
        <w:t>检查网络中是否有开放的端口，是否存在风险等。</w:t>
      </w:r>
    </w:p>
    <w:p w14:paraId="2F4717D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425" w:leftChars="0" w:hanging="425" w:firstLineChars="0"/>
        <w:textAlignment w:val="auto"/>
        <w:rPr>
          <w:rFonts w:hint="eastAsia"/>
          <w:b w:val="0"/>
          <w:bCs w:val="0"/>
          <w:color w:val="000000"/>
          <w:sz w:val="24"/>
          <w:szCs w:val="32"/>
          <w:lang w:val="en-US" w:eastAsia="zh-CN"/>
          <w:woUserID w:val="1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  <w:woUserID w:val="1"/>
        </w:rPr>
        <w:t>网络访问：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  <w:woUserID w:val="1"/>
        </w:rPr>
        <w:t>检查网络访问情况，包括是否存在异常的网络访问行为、是否访问了不安全的网站等。</w:t>
      </w:r>
    </w:p>
    <w:p w14:paraId="3E6933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425" w:leftChars="0" w:hanging="425" w:firstLineChars="0"/>
        <w:textAlignment w:val="auto"/>
        <w:rPr>
          <w:rFonts w:hint="eastAsia"/>
          <w:b w:val="0"/>
          <w:bCs w:val="0"/>
          <w:color w:val="000000"/>
          <w:sz w:val="24"/>
          <w:szCs w:val="32"/>
          <w:lang w:val="en-US" w:eastAsia="zh-CN"/>
          <w:woUserID w:val="1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  <w:woUserID w:val="1"/>
        </w:rPr>
        <w:t>数据安全：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  <w:woUserID w:val="1"/>
        </w:rPr>
        <w:t>检查数据传输是否加密，数据存储是否安全，以及是否存在数据泄露的风险。</w:t>
      </w:r>
    </w:p>
    <w:p w14:paraId="4E15509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425" w:leftChars="0" w:hanging="425" w:firstLineChars="0"/>
        <w:textAlignment w:val="auto"/>
        <w:rPr>
          <w:rFonts w:hint="eastAsia"/>
          <w:b w:val="0"/>
          <w:bCs w:val="0"/>
          <w:color w:val="000000"/>
          <w:sz w:val="24"/>
          <w:szCs w:val="32"/>
          <w:lang w:val="en-US" w:eastAsia="zh-CN"/>
          <w:woUserID w:val="1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  <w:woUserID w:val="1"/>
        </w:rPr>
        <w:t>应用程序安全：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  <w:woUserID w:val="1"/>
        </w:rPr>
        <w:t>检查应用程序是否符合安全标准，是否存在漏洞或恶意代码，以及是否进行了安全测试和认证。</w:t>
      </w:r>
    </w:p>
    <w:p w14:paraId="3DAE199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425" w:leftChars="0" w:hanging="425" w:firstLineChars="0"/>
        <w:textAlignment w:val="auto"/>
        <w:rPr>
          <w:rFonts w:hint="eastAsia"/>
          <w:b w:val="0"/>
          <w:bCs w:val="0"/>
          <w:color w:val="000000"/>
          <w:sz w:val="24"/>
          <w:szCs w:val="32"/>
          <w:lang w:val="en-US" w:eastAsia="zh-CN"/>
          <w:woUserID w:val="1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  <w:woUserID w:val="1"/>
        </w:rPr>
        <w:t>用户行为安全：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  <w:woUserID w:val="1"/>
        </w:rPr>
        <w:t>检查用户行为是否存在异常，如未经授权的访问、异常登录等，以及是否存在违规操作或恶意攻击。</w:t>
      </w:r>
    </w:p>
    <w:p w14:paraId="5757463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425" w:leftChars="0" w:hanging="425" w:firstLineChars="0"/>
        <w:textAlignment w:val="auto"/>
        <w:rPr>
          <w:color w:val="000000"/>
          <w:woUserID w:val="1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  <w:woUserID w:val="1"/>
        </w:rPr>
        <w:t>安全日志检查：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  <w:woUserID w:val="1"/>
        </w:rPr>
        <w:t>检查安全日志是否完整、准确，以及是否存在异常事件或攻击行为。</w:t>
      </w:r>
    </w:p>
    <w:p w14:paraId="587E5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Chars="0"/>
        <w:textAlignment w:val="auto"/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</w:pPr>
    </w:p>
    <w:p w14:paraId="5A69EF9B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240" w:lineRule="auto"/>
        <w:jc w:val="left"/>
        <w:textAlignment w:val="auto"/>
        <w:rPr>
          <w:rFonts w:hint="default" w:ascii="宋体" w:hAnsi="宋体" w:eastAsia="宋体" w:cs="宋体"/>
          <w:b/>
          <w:bCs w:val="0"/>
          <w:color w:val="000000"/>
          <w:kern w:val="2"/>
          <w:sz w:val="28"/>
          <w:szCs w:val="28"/>
          <w:woUserID w:val="1"/>
        </w:rPr>
      </w:pPr>
      <w:r>
        <w:rPr>
          <w:rFonts w:hint="eastAsia" w:ascii="宋体" w:hAnsi="宋体" w:cs="宋体"/>
          <w:b/>
          <w:bCs w:val="0"/>
          <w:color w:val="000000"/>
          <w:kern w:val="2"/>
          <w:sz w:val="28"/>
          <w:szCs w:val="28"/>
          <w:lang w:eastAsia="zh"/>
          <w:woUserID w:val="1"/>
        </w:rPr>
        <w:t>三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8"/>
          <w:szCs w:val="28"/>
        </w:rPr>
        <w:t>、对网站及信息系统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8"/>
          <w:szCs w:val="28"/>
          <w:lang w:eastAsia="zh"/>
        </w:rPr>
        <w:t>的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8"/>
          <w:szCs w:val="28"/>
        </w:rPr>
        <w:t>安全检查</w:t>
      </w:r>
    </w:p>
    <w:p w14:paraId="599C072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425" w:leftChars="0" w:hanging="425" w:firstLineChars="0"/>
        <w:textAlignment w:val="auto"/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</w:rPr>
        <w:t>资产台账梳理：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"/>
        </w:rPr>
        <w:t>梳理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  <w:t>关键信息基础设施、门户网站、邮件系统、办公系统、重要业务系统、云平台、大数据平台、数据库系统等，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"/>
          <w:woUserID w:val="1"/>
        </w:rPr>
        <w:t>更新信息系统（网站）资产名录。信息资产（网站）资产名录、联网和内容投放终端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  <w:woUserID w:val="1"/>
        </w:rPr>
        <w:t>台账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"/>
          <w:woUserID w:val="1"/>
        </w:rPr>
        <w:t>信息，需重新整理报图文信息中心存档；各职能部门负责人、各二级学院院长及党总支书记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  <w:woUserID w:val="1"/>
        </w:rPr>
        <w:t>、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"/>
          <w:woUserID w:val="1"/>
        </w:rPr>
        <w:t>网信安全员、网站及系统的管理人员，需重新签订安全承诺书。</w:t>
      </w:r>
    </w:p>
    <w:p w14:paraId="503BABA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425" w:leftChars="0" w:hanging="425" w:firstLineChars="0"/>
        <w:textAlignment w:val="auto"/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  <w:woUserID w:val="1"/>
        </w:rPr>
        <w:t>调查摸底：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  <w:woUserID w:val="1"/>
        </w:rPr>
        <w:t>对所有系统进行排查，了解每个系统的使用情况，确定哪些系统长期未被使用。明确哪些系统属于“僵尸”系统，以及它们未被使用的时间和原因。如果“僵尸”系统无法再被使用，需要考虑注销或删除这些系统。在注销或删除前，需要确保所有相关数据已经备份并彻底清除，以防止数据泄露或遗留问题。</w:t>
      </w:r>
    </w:p>
    <w:p w14:paraId="605AC87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425" w:leftChars="0" w:hanging="425" w:firstLineChars="0"/>
        <w:textAlignment w:val="auto"/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"/>
        </w:rPr>
        <w:t>等保测评</w:t>
      </w:r>
      <w:r>
        <w:rPr>
          <w:rFonts w:hint="eastAsia"/>
          <w:b/>
          <w:bCs/>
          <w:color w:val="000000"/>
          <w:sz w:val="24"/>
          <w:szCs w:val="32"/>
          <w:lang w:val="en-US" w:eastAsia="zh-CN"/>
          <w:woUserID w:val="1"/>
        </w:rPr>
        <w:t>：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"/>
          <w:woUserID w:val="1"/>
        </w:rPr>
        <w:t>加强信息系统(网站)等保工作落实情况，对于新增信息系统（网站），开展等保测评工作。对于未进行定级备案和定级测评的信息系统（网站）不得在互联网上线使用。对等保测评信息进行上报。</w:t>
      </w:r>
    </w:p>
    <w:p w14:paraId="2F143AC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425" w:leftChars="0" w:hanging="425" w:firstLineChars="0"/>
        <w:textAlignment w:val="auto"/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</w:rPr>
        <w:t>检查口令设置：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  <w:t>对于每个账户，检查其口令是否符合要求，包括长度、复杂度、使用时间等。对于短口令、简单口令、常见单词或短语，以及与个人信息相关的口令，都应视为弱口令。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  <w:woUserID w:val="1"/>
        </w:rPr>
        <w:t>杜绝使用admin、password、root、123456等或键盘相邻按键组成的弱密码。</w:t>
      </w:r>
    </w:p>
    <w:p w14:paraId="5BC90B5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425" w:leftChars="0" w:hanging="425" w:firstLineChars="0"/>
        <w:textAlignment w:val="auto"/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</w:rPr>
        <w:t>后台管理设置：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  <w:t>各单位须对所负责和使用的以上资产进行排查，尤其是系统后台管理员密码，要严防弱口令、默认口令、通用口令，一经发现必须立即更改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"/>
          <w:woUserID w:val="4"/>
        </w:rPr>
        <w:t>。</w:t>
      </w:r>
    </w:p>
    <w:p w14:paraId="6AE4C33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425" w:leftChars="0" w:hanging="425" w:firstLineChars="0"/>
        <w:textAlignment w:val="auto"/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</w:rPr>
        <w:t xml:space="preserve">口令的更新: 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  <w:t>口令长期未变更的及时变更。检查账户的口令历史记录，看是否有重复使用或简单的口令。如果发现有这种情况，应及时更改口令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"/>
          <w:woUserID w:val="4"/>
        </w:rPr>
        <w:t>。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  <w:woUserID w:val="1"/>
        </w:rPr>
        <w:t>杜绝</w:t>
      </w:r>
      <w:r>
        <w:rPr>
          <w:rFonts w:hint="eastAsia"/>
          <w:b w:val="0"/>
          <w:bCs w:val="0"/>
          <w:color w:val="000000" w:themeColor="text1"/>
          <w:sz w:val="24"/>
          <w:szCs w:val="32"/>
          <w:lang w:val="en-US" w:eastAsia="zh"/>
          <w14:textFill>
            <w14:solidFill>
              <w14:schemeClr w14:val="tx1"/>
            </w14:solidFill>
          </w14:textFill>
          <w:woUserID w:val="4"/>
        </w:rPr>
        <w:t>多个系统共用一个密码的情况</w:t>
      </w:r>
      <w:r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  <w:woUserID w:val="4"/>
        </w:rPr>
        <w:t>、</w:t>
      </w:r>
      <w:r>
        <w:rPr>
          <w:rFonts w:hint="eastAsia"/>
          <w:b w:val="0"/>
          <w:bCs w:val="0"/>
          <w:color w:val="000000" w:themeColor="text1"/>
          <w:sz w:val="24"/>
          <w:szCs w:val="32"/>
          <w:lang w:val="en-US" w:eastAsia="zh"/>
          <w14:textFill>
            <w14:solidFill>
              <w14:schemeClr w14:val="tx1"/>
            </w14:solidFill>
          </w14:textFill>
          <w:woUserID w:val="4"/>
        </w:rPr>
        <w:t>及时清理或禁用离职、调岗人员的账号</w:t>
      </w:r>
      <w:r>
        <w:rPr>
          <w:rFonts w:hint="eastAsia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  <w:woUserID w:val="4"/>
        </w:rPr>
        <w:t>。</w:t>
      </w:r>
    </w:p>
    <w:p w14:paraId="6D7B5E8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425" w:leftChars="0" w:hanging="425" w:firstLineChars="0"/>
        <w:textAlignment w:val="auto"/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</w:rPr>
        <w:t>防止暴力破解：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  <w:t>检查系统的安全设置，看是否设置了防止暴力破解的措施，如IP地址限制、登录失败次数限制等。如果没有设置，建议添加这些措施以保护系统免受攻击。</w:t>
      </w:r>
    </w:p>
    <w:p w14:paraId="1AC935B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425" w:leftChars="0" w:hanging="425" w:firstLineChars="0"/>
        <w:textAlignment w:val="auto"/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</w:rPr>
        <w:t>关闭非必须高危端口</w:t>
      </w:r>
      <w:r>
        <w:rPr>
          <w:rFonts w:hint="eastAsia"/>
          <w:b w:val="0"/>
          <w:bCs w:val="0"/>
          <w:color w:val="000000"/>
          <w:sz w:val="24"/>
          <w:szCs w:val="32"/>
          <w:lang w:val="en-US" w:eastAsia="zh-CN"/>
        </w:rPr>
        <w:t>：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全面梳理服务器开放的端口(如TCP/UDP)，重点排查非业务必须的高危端口(如135, 137, 138, 139, 445,3389,22,23、3306、1433等)开放情况，</w:t>
      </w:r>
      <w:r>
        <w:rPr>
          <w:rFonts w:ascii="Segoe UI" w:hAnsi="Segoe UI" w:eastAsia="Segoe UI" w:cs="Segoe U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如非必要，一律关闭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0AB19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Chars="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8A4FA"/>
    <w:multiLevelType w:val="singleLevel"/>
    <w:tmpl w:val="BFF8A4F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9890C35"/>
    <w:multiLevelType w:val="singleLevel"/>
    <w:tmpl w:val="09890C3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DA4C69E"/>
    <w:multiLevelType w:val="singleLevel"/>
    <w:tmpl w:val="5DA4C69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color w:val="000000"/>
      </w:rPr>
    </w:lvl>
  </w:abstractNum>
  <w:abstractNum w:abstractNumId="3">
    <w:nsid w:val="783178C6"/>
    <w:multiLevelType w:val="singleLevel"/>
    <w:tmpl w:val="783178C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ZmFkNTAxZGJhZWI0YTYzMGM0OWExYmU1NzY5MzkifQ=="/>
  </w:docVars>
  <w:rsids>
    <w:rsidRoot w:val="043B0FF8"/>
    <w:rsid w:val="0433739C"/>
    <w:rsid w:val="043B0FF8"/>
    <w:rsid w:val="0FFF5E50"/>
    <w:rsid w:val="42CB31F5"/>
    <w:rsid w:val="49285416"/>
    <w:rsid w:val="4FEDE1B4"/>
    <w:rsid w:val="50445229"/>
    <w:rsid w:val="53ED8B3C"/>
    <w:rsid w:val="53FF0EA8"/>
    <w:rsid w:val="5FFF511D"/>
    <w:rsid w:val="669FD79C"/>
    <w:rsid w:val="73EE753D"/>
    <w:rsid w:val="791F5DA8"/>
    <w:rsid w:val="7AC63CE3"/>
    <w:rsid w:val="7BFBAB58"/>
    <w:rsid w:val="7CEBF0E2"/>
    <w:rsid w:val="7ECED3D9"/>
    <w:rsid w:val="7F3FB01D"/>
    <w:rsid w:val="7FDFACEB"/>
    <w:rsid w:val="7FFF8C96"/>
    <w:rsid w:val="9FEFF62A"/>
    <w:rsid w:val="AFF5B370"/>
    <w:rsid w:val="BBABE125"/>
    <w:rsid w:val="BBFD5767"/>
    <w:rsid w:val="D807A581"/>
    <w:rsid w:val="DDF7310E"/>
    <w:rsid w:val="DDFFA5A1"/>
    <w:rsid w:val="DFEE7FD7"/>
    <w:rsid w:val="EFDFF145"/>
    <w:rsid w:val="EFF5FA01"/>
    <w:rsid w:val="F7BB6502"/>
    <w:rsid w:val="FE7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260" w:beforeLines="0" w:beforeAutospacing="0" w:after="260" w:afterLines="0" w:afterAutospacing="0" w:line="412" w:lineRule="auto"/>
      <w:jc w:val="both"/>
      <w:outlineLvl w:val="2"/>
    </w:pPr>
    <w:rPr>
      <w:rFonts w:hint="default" w:ascii="Calibri" w:hAnsi="Calibri" w:eastAsia="宋体" w:cs="Times New Roman"/>
      <w:b/>
      <w:bCs/>
      <w:kern w:val="2"/>
      <w:sz w:val="32"/>
      <w:szCs w:val="32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8">
    <w:name w:val="15"/>
    <w:basedOn w:val="7"/>
    <w:qFormat/>
    <w:uiPriority w:val="0"/>
    <w:rPr>
      <w:rFonts w:hint="default" w:ascii="Times New Roman" w:hAnsi="Times New Roman" w:cs="Times New Roman"/>
      <w:b/>
    </w:rPr>
  </w:style>
  <w:style w:type="character" w:customStyle="1" w:styleId="9">
    <w:name w:val="10"/>
    <w:basedOn w:val="7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2633</Words>
  <Characters>2693</Characters>
  <Lines>0</Lines>
  <Paragraphs>0</Paragraphs>
  <TotalTime>12</TotalTime>
  <ScaleCrop>false</ScaleCrop>
  <LinksUpToDate>false</LinksUpToDate>
  <CharactersWithSpaces>2698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2023-11-01T00:11:00Z</dcterms:created>
  <dc:creator>周博</dc:creator>
  <cp:lastModifiedBy>徐旭光</cp:lastModifiedBy>
  <dcterms:modified xsi:type="dcterms:W3CDTF">2026-03-25T03:09:41Z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4685B8E0BA07417A8CE5E6BCF0B3FB0D_13</vt:lpwstr>
  </property>
  <property fmtid="{D5CDD505-2E9C-101B-9397-08002B2CF9AE}" pid="4" name="KSOTemplateDocerSaveRecord">
    <vt:lpwstr>eyJoZGlkIjoiYzUxMjhhMmM3ZmVlMjgwYTYzZjUyZmIyZDk1NDZmYTQiLCJ1c2VySWQiOiIxNzc2NjAzNjg0In0=</vt:lpwstr>
  </property>
</Properties>
</file>