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F322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/>
          <w:color w:val="000000"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lang w:val="en-US" w:eastAsia="zh-CN" w:bidi="ar"/>
        </w:rPr>
        <w:t>关于全校开展网络与信息安全</w:t>
      </w:r>
      <w:r>
        <w:rPr>
          <w:rFonts w:hint="default" w:ascii="宋体" w:hAnsi="宋体" w:eastAsia="宋体" w:cs="宋体"/>
          <w:b/>
          <w:bCs/>
          <w:color w:val="000000"/>
          <w:kern w:val="2"/>
          <w:sz w:val="36"/>
          <w:szCs w:val="36"/>
          <w:lang w:eastAsia="zh-CN" w:bidi="ar"/>
          <w:woUserID w:val="1"/>
        </w:rPr>
        <w:t>专项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lang w:val="en-US" w:eastAsia="zh-CN" w:bidi="ar"/>
        </w:rPr>
        <w:t>检查的工作要求</w:t>
      </w:r>
    </w:p>
    <w:p w14:paraId="18FF1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textAlignment w:val="auto"/>
        <w:rPr>
          <w:rFonts w:hint="default"/>
          <w:color w:val="000000"/>
          <w:sz w:val="24"/>
          <w:szCs w:val="32"/>
          <w:lang w:eastAsia="zh-CN"/>
        </w:rPr>
      </w:pPr>
    </w:p>
    <w:p w14:paraId="64BF3E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Lines="50" w:afterAutospacing="1" w:line="360" w:lineRule="exact"/>
        <w:ind w:left="0" w:leftChars="0" w:right="0" w:firstLine="655" w:firstLineChars="273"/>
        <w:jc w:val="left"/>
        <w:textAlignment w:val="auto"/>
        <w:rPr>
          <w:rFonts w:hint="default"/>
          <w:color w:val="000000"/>
          <w:sz w:val="24"/>
          <w:szCs w:val="32"/>
          <w:lang w:eastAsia="zh-CN"/>
          <w:woUserID w:val="2"/>
        </w:rPr>
      </w:pPr>
      <w:r>
        <w:rPr>
          <w:rFonts w:hint="default"/>
          <w:color w:val="000000"/>
          <w:sz w:val="24"/>
          <w:szCs w:val="32"/>
          <w:lang w:eastAsia="zh-CN"/>
        </w:rPr>
        <w:t>各职能部门、各学院根据以下安全检查要求</w:t>
      </w:r>
      <w:r>
        <w:rPr>
          <w:rFonts w:hint="default"/>
          <w:color w:val="000000"/>
          <w:sz w:val="24"/>
          <w:szCs w:val="32"/>
          <w:lang w:eastAsia="zh-CN"/>
          <w:woUserID w:val="2"/>
        </w:rPr>
        <w:t>进行安全检查及检查结果反馈。</w:t>
      </w:r>
      <w:r>
        <w:rPr>
          <w:rFonts w:hint="default" w:ascii="宋体" w:hAnsi="宋体" w:eastAsia="宋体" w:cs="宋体"/>
          <w:color w:val="000000"/>
          <w:kern w:val="2"/>
          <w:sz w:val="21"/>
          <w:szCs w:val="21"/>
          <w:lang w:eastAsia="zh-CN" w:bidi="ar"/>
          <w:woUserID w:val="2"/>
        </w:rPr>
        <w:t>请各单位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  <w:woUserID w:val="2"/>
        </w:rPr>
        <w:t>积极配合检查工作，并对发现的问题及时整改</w:t>
      </w:r>
      <w:r>
        <w:rPr>
          <w:rFonts w:hint="default" w:ascii="宋体" w:hAnsi="宋体" w:eastAsia="宋体" w:cs="宋体"/>
          <w:color w:val="000000"/>
          <w:kern w:val="2"/>
          <w:sz w:val="21"/>
          <w:szCs w:val="21"/>
          <w:lang w:eastAsia="zh-CN" w:bidi="ar"/>
          <w:woUserID w:val="2"/>
        </w:rPr>
        <w:t>。</w:t>
      </w:r>
    </w:p>
    <w:p w14:paraId="1917CB64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240" w:lineRule="auto"/>
        <w:jc w:val="left"/>
        <w:textAlignment w:val="auto"/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  <w:woUserID w:val="1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</w:rPr>
        <w:t>一、</w:t>
      </w:r>
      <w:r>
        <w:rPr>
          <w:rFonts w:hint="default" w:ascii="宋体" w:hAnsi="宋体" w:cs="宋体"/>
          <w:b/>
          <w:bCs w:val="0"/>
          <w:color w:val="000000"/>
          <w:kern w:val="2"/>
          <w:sz w:val="28"/>
          <w:szCs w:val="28"/>
          <w:woUserID w:val="1"/>
        </w:rPr>
        <w:t>对</w:t>
      </w:r>
      <w:r>
        <w:rPr>
          <w:rFonts w:hint="default" w:ascii="宋体" w:hAnsi="宋体" w:cs="宋体"/>
          <w:b/>
          <w:bCs w:val="0"/>
          <w:color w:val="000000"/>
          <w:kern w:val="2"/>
          <w:sz w:val="28"/>
          <w:szCs w:val="28"/>
          <w:lang w:eastAsia="zh"/>
          <w:woUserID w:val="1"/>
        </w:rPr>
        <w:t>联网带屏设备的</w:t>
      </w:r>
      <w:r>
        <w:rPr>
          <w:rFonts w:hint="default" w:ascii="宋体" w:hAnsi="宋体" w:cs="宋体"/>
          <w:b/>
          <w:bCs w:val="0"/>
          <w:color w:val="000000"/>
          <w:kern w:val="2"/>
          <w:sz w:val="28"/>
          <w:szCs w:val="28"/>
          <w:woUserID w:val="1"/>
        </w:rPr>
        <w:t>安全检查</w:t>
      </w:r>
    </w:p>
    <w:p w14:paraId="4D0790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color w:val="000000"/>
          <w:sz w:val="24"/>
          <w:szCs w:val="32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资产台账梳理：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全面检查公共区域大屏系统的管理台账，包括设备清单、使用人员信息、维护记录等，确保其完整性和准确性。明确其数量、位置和管理责任人和使用责任人。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"/>
          <w:woUserID w:val="1"/>
        </w:rPr>
        <w:t>信息资产（网站）资产名录、联网和内容投放终端台账信息有变更，需重新整理报图文信息中心存档；部门网信负责人、网信安全员、网站及系统的管理人员有变更，需重新签订安全承诺书。</w:t>
      </w:r>
    </w:p>
    <w:p w14:paraId="4A4453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"/>
        </w:rPr>
        <w:t>加强备案审核</w:t>
      </w: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"/>
          <w:woUserID w:val="1"/>
        </w:rPr>
        <w:t>在建设、使用、承接联网带屏设备的，应在设备安装前，将设备名称、安装部位、生产运维负责人联系方式，联网方式(互联网、物联网、专网)，联网控制系统服务器、操控平台位置(含实体位置和虚拟空间位置)信息详细备案。</w:t>
      </w:r>
    </w:p>
    <w:p w14:paraId="5C6CF1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管理责任人及使用责任人明确：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明确校内各单位、食堂及商铺所使用的LED电子显示屏、电视、会议室投影及大屏等设备的管理责任人及使用责任人，专人负责、专人值守、专人巡察，应急响应，避免无关人员非授权控制显示屏，确保管理权限的有效控制。</w:t>
      </w:r>
    </w:p>
    <w:p w14:paraId="781C9C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"/>
        </w:rPr>
        <w:t>强化日常管理</w:t>
      </w: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"/>
          <w:woUserID w:val="1"/>
        </w:rPr>
        <w:t>联网带屏设备日常管理要做到“四个有”:有完整的摸排台帐、有固定的管理人员、有具体的管理制度、有可操作的应急处置预案。要将联网带屏设备“全域、全量、全时”纳入常态化监管。健全完善播出内容审核、常态化巡防、重要敏感节点管控等工作机制。</w:t>
      </w:r>
    </w:p>
    <w:p w14:paraId="6C996E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关闭不使用的显示设备：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在重要网络安全保障期间对于非使用的显示屏、投屏设备等关闭有线，无线连接功能,确保处于断网状态。</w:t>
      </w:r>
    </w:p>
    <w:p w14:paraId="33FC14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网络管控：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检查公共区域大屏的网络连接，确保其只连接到可信的网络，并防止未经授权的访问。对于可单机运行的显示屏,要求断网管理并关闭无线连接功能。</w:t>
      </w:r>
    </w:p>
    <w:p w14:paraId="19F073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加强服务端口安全防护：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对确需联网使用的显示设备加强服务端口安全防护，减少不必要的无线和远程管理功能，定时开关机，加强对维护计算机的安全防护。使用单位要切实落实防篡改、防入侵、防攻击等网络安全保护措施,加强内容更新权限管理和安全审核,切实消除安全隐患。</w:t>
      </w:r>
    </w:p>
    <w:p w14:paraId="76D32C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播控系统及主机管控：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对播控系统及主机的安全性进行检查，包括是否有访问控制策略、是否存在已知的漏洞等。</w:t>
      </w:r>
    </w:p>
    <w:p w14:paraId="73C2B7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电子屏</w:t>
      </w:r>
      <w:r>
        <w:rPr>
          <w:rFonts w:hint="eastAsia"/>
          <w:b/>
          <w:bCs/>
          <w:color w:val="000000"/>
          <w:sz w:val="24"/>
          <w:szCs w:val="32"/>
          <w:lang w:val="en-US" w:eastAsia="zh"/>
          <w:woUserID w:val="1"/>
        </w:rPr>
        <w:t>合规</w:t>
      </w: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管控：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对公共区域大屏的电子屏进行管控，包括显示内容的审核、播放策略等，确保其符合相关规定。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对公共区域大屏的显示内容进行检查，确保其符合相关规定，不含有不良信息。</w:t>
      </w:r>
    </w:p>
    <w:p w14:paraId="04C4E8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账户口令管控：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对公共区域大屏系统的账户口令进行管理，包括是否有强密码策略、是否存在弱密码情况等。</w:t>
      </w:r>
    </w:p>
    <w:p w14:paraId="528EB7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应急预案及响应：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制定针对公共区域大屏可能出现的网络安全事件的应急预案，并定期进行演练，确保在出现安全事件时能够及时响应。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"/>
        </w:rPr>
        <w:t>应急预案根据部门工作环境及网络安全要求及时进行更新完善。</w:t>
      </w:r>
    </w:p>
    <w:p w14:paraId="59A7BF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立即响应安全事件：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对于发生显示屏控制系统被攻击或内容被篡改等事件的,要第一时间消除影响,收集证据,并立即向上报。</w:t>
      </w:r>
    </w:p>
    <w:p w14:paraId="0C5234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安全培训：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定期对公共区域大屏的使用和维护人员进行网络安全培训，提高人员安全意识和技能。</w:t>
      </w:r>
    </w:p>
    <w:p w14:paraId="791F90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安全检查：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定期对公共区域大屏的网络安全进行检查，发现并修复可能存在的安全隐患。</w:t>
      </w:r>
    </w:p>
    <w:p w14:paraId="17729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</w:p>
    <w:p w14:paraId="2863C343">
      <w:pPr>
        <w:pStyle w:val="2"/>
        <w:keepNext/>
        <w:keepLines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  <w:woUserID w:val="1"/>
        </w:rPr>
      </w:pPr>
      <w:r>
        <w:rPr>
          <w:rFonts w:hint="default" w:ascii="宋体" w:hAnsi="宋体" w:cs="宋体"/>
          <w:b/>
          <w:bCs w:val="0"/>
          <w:color w:val="000000"/>
          <w:kern w:val="2"/>
          <w:sz w:val="28"/>
          <w:szCs w:val="28"/>
          <w:woUserID w:val="1"/>
        </w:rPr>
        <w:t>对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  <w:woUserID w:val="1"/>
        </w:rPr>
        <w:t>联网终端</w:t>
      </w:r>
      <w:r>
        <w:rPr>
          <w:rFonts w:hint="default" w:ascii="宋体" w:hAnsi="宋体" w:cs="宋体"/>
          <w:b/>
          <w:bCs w:val="0"/>
          <w:color w:val="000000"/>
          <w:kern w:val="2"/>
          <w:sz w:val="28"/>
          <w:szCs w:val="28"/>
          <w:woUserID w:val="1"/>
        </w:rPr>
        <w:t>的安全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  <w:woUserID w:val="1"/>
        </w:rPr>
        <w:t>检查</w:t>
      </w:r>
    </w:p>
    <w:p w14:paraId="1634E6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资产台账梳理：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全面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"/>
          <w:woUserID w:val="1"/>
        </w:rPr>
        <w:t>检查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联网终端的管理台账，包括设备清单、使用人员信息、维护记录等，确保其完整性和准确性。明确其数量、位置和管理责任人和使用责任人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"/>
          <w:woUserID w:val="1"/>
        </w:rPr>
        <w:t>。信息资产（网站）资产名录、联网和内容投放终端台账信息有变更，需重新整理报图文信息中心存档；部门网信负责人、网信安全员、网站及系统的管理人员有变更，需重新签订安全承诺书。</w:t>
      </w:r>
    </w:p>
    <w:p w14:paraId="33178E0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终端设备安全：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检查终端设备是否符合安全标准，是否存在硬件或软件故障，检查是否安装了防病毒软件、安全补丁是否及时更新、是否存在恶意软件等。</w:t>
      </w:r>
    </w:p>
    <w:p w14:paraId="6EACAA4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网络安全：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检查网络传输是否加密，网络设备是否具备安全防护措施，如防火墙、入侵检测系统等。</w:t>
      </w:r>
    </w:p>
    <w:p w14:paraId="305EEC6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端口安全：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检查网络中是否有开放的端口，是否存在风险等。</w:t>
      </w:r>
    </w:p>
    <w:p w14:paraId="2F4717D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网络访问：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检查网络访问情况，包括是否存在异常的网络访问行为、是否访问了不安全的网站等。</w:t>
      </w:r>
    </w:p>
    <w:p w14:paraId="3E69332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数据安全：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检查数据传输是否加密，数据存储是否安全，以及是否存在数据泄露的风险。</w:t>
      </w:r>
    </w:p>
    <w:p w14:paraId="4E15509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应用程序安全：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检查应用程序是否符合安全标准，是否存在漏洞或恶意代码，以及是否进行了安全测试和认证。</w:t>
      </w:r>
    </w:p>
    <w:p w14:paraId="3DAE199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用户行为安全：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检查用户行为是否存在异常，如未经授权的访问、异常登录等，以及是否存在违规操作或恶意攻击。</w:t>
      </w:r>
    </w:p>
    <w:p w14:paraId="5757463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color w:val="000000"/>
          <w:woUserID w:val="1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安全日志检查：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检查安全日志是否完整、准确，以及是否存在异常事件或攻击行为。</w:t>
      </w:r>
    </w:p>
    <w:p w14:paraId="587E5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</w:p>
    <w:p w14:paraId="5A69EF9B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240" w:lineRule="auto"/>
        <w:jc w:val="left"/>
        <w:textAlignment w:val="auto"/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  <w:woUserID w:val="1"/>
        </w:rPr>
      </w:pPr>
      <w:r>
        <w:rPr>
          <w:rFonts w:hint="eastAsia" w:ascii="宋体" w:hAnsi="宋体" w:cs="宋体"/>
          <w:b/>
          <w:bCs w:val="0"/>
          <w:color w:val="000000"/>
          <w:kern w:val="2"/>
          <w:sz w:val="28"/>
          <w:szCs w:val="28"/>
          <w:lang w:eastAsia="zh"/>
          <w:woUserID w:val="1"/>
        </w:rPr>
        <w:t>三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</w:rPr>
        <w:t>、对网站及信息系统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  <w:lang w:eastAsia="zh"/>
        </w:rPr>
        <w:t>的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</w:rPr>
        <w:t>安全检查</w:t>
      </w:r>
    </w:p>
    <w:p w14:paraId="599C072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资产台账梳理：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"/>
        </w:rPr>
        <w:t>梳理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关键信息基础设施、门户网站、邮件系统、办公系统、重要业务系统、云平台、大数据平台、数据库系统等，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"/>
          <w:woUserID w:val="1"/>
        </w:rPr>
        <w:t>更新信息系统（网站）资产名录。信息资产（网站）资产名录、联网和内容投放终端台账信息有变更，需重新整理报图文信息中心存档；部门网信负责人、网信安全员、网站及系统的管理人员有变更，需重新签订安全承诺书。</w:t>
      </w:r>
    </w:p>
    <w:p w14:paraId="503BABA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调查摸底：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对所有系统进行排查，了解每个系统的使用情况，确定哪些系统长期未被使用。明确哪些系统属于“僵尸”系统，以及它们未被使用的时间和原因。如果“僵尸”系统无法再被使用，需要考虑注销或删除这些系统。在注销或删除前，需要确保所有相关数据已经备份并彻底清除，以防止数据泄露或遗留问题。</w:t>
      </w:r>
    </w:p>
    <w:p w14:paraId="605AC87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"/>
        </w:rPr>
        <w:t>等保测评</w:t>
      </w:r>
      <w:r>
        <w:rPr>
          <w:rFonts w:hint="eastAsia"/>
          <w:b/>
          <w:bCs/>
          <w:color w:val="000000"/>
          <w:sz w:val="24"/>
          <w:szCs w:val="32"/>
          <w:lang w:val="en-US" w:eastAsia="zh-CN"/>
          <w:woUserID w:val="1"/>
        </w:rPr>
        <w:t>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"/>
          <w:woUserID w:val="1"/>
        </w:rPr>
        <w:t>加强信息系统(网站)等保工作落实情况，对于新增信息系统（网站），开展等保测评工作。对于未进行定级备案和定级测评的信息系统（网站）不得在互联网上线使用。对等保测评信息进行上报。</w:t>
      </w:r>
    </w:p>
    <w:p w14:paraId="2F143AC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检查口令设置：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对于每个账户，检查其口令是否符合要求，包括长度、复杂度、使用时间等。对于短口令、简单口令、常见单词或短语，以及与个人信息相关的口令，都应视为弱口令。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  <w:woUserID w:val="1"/>
        </w:rPr>
        <w:t>杜绝使用admin、password、root、123456等或键盘相邻按键组成的弱密码。</w:t>
      </w:r>
    </w:p>
    <w:p w14:paraId="5BC90B5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后台管理设置：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各单位须对所负责和使用的以上资产进行排查，尤其是系统后台管理员密码，要严防弱口令、默认口令、通用口令，一经发现必须立即更改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"/>
          <w:woUserID w:val="4"/>
        </w:rPr>
        <w:t>。</w:t>
      </w:r>
    </w:p>
    <w:p w14:paraId="6AE4C33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口令的更新: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口令长期未变更的及时变更。检查账户的口令历史记录，看是否有重复使用或简单的口令。如果发现有这种情况，应及时更改口令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"/>
          <w:woUserID w:val="4"/>
        </w:rPr>
        <w:t>。</w:t>
      </w:r>
      <w:bookmarkStart w:id="0" w:name="_GoBack"/>
      <w:bookmarkEnd w:id="0"/>
    </w:p>
    <w:p w14:paraId="38935B1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32"/>
          <w:lang w:val="en-US" w:eastAsia="zh-CN"/>
        </w:rPr>
        <w:t>防止暴力破解：</w:t>
      </w:r>
      <w:r>
        <w:rPr>
          <w:rFonts w:hint="eastAsia"/>
          <w:b w:val="0"/>
          <w:bCs w:val="0"/>
          <w:color w:val="000000"/>
          <w:sz w:val="24"/>
          <w:szCs w:val="32"/>
          <w:lang w:val="en-US" w:eastAsia="zh-CN"/>
        </w:rPr>
        <w:t>检查系统的安全设置，看是否设置了防止暴力破解的措施，如IP地址限制、登录失败次数限制等。如果没有设置，建议添加这些措施以保护系统免受攻击。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8A4FA"/>
    <w:multiLevelType w:val="singleLevel"/>
    <w:tmpl w:val="BFF8A4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890C35"/>
    <w:multiLevelType w:val="singleLevel"/>
    <w:tmpl w:val="09890C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DA4C69E"/>
    <w:multiLevelType w:val="singleLevel"/>
    <w:tmpl w:val="5DA4C6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3">
    <w:nsid w:val="783178C6"/>
    <w:multiLevelType w:val="singleLevel"/>
    <w:tmpl w:val="783178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mFkNTAxZGJhZWI0YTYzMGM0OWExYmU1NzY5MzkifQ=="/>
  </w:docVars>
  <w:rsids>
    <w:rsidRoot w:val="043B0FF8"/>
    <w:rsid w:val="043B0FF8"/>
    <w:rsid w:val="4FEDE1B4"/>
    <w:rsid w:val="50445229"/>
    <w:rsid w:val="53ED8B3C"/>
    <w:rsid w:val="5FFF511D"/>
    <w:rsid w:val="669FD79C"/>
    <w:rsid w:val="73EE753D"/>
    <w:rsid w:val="7BFBAB58"/>
    <w:rsid w:val="7CEBF0E2"/>
    <w:rsid w:val="7ECED3D9"/>
    <w:rsid w:val="7F3FB01D"/>
    <w:rsid w:val="7FDFACEB"/>
    <w:rsid w:val="7FFF8C96"/>
    <w:rsid w:val="9FEFF62A"/>
    <w:rsid w:val="AFF5B370"/>
    <w:rsid w:val="BBABE125"/>
    <w:rsid w:val="BBFD5767"/>
    <w:rsid w:val="D807A581"/>
    <w:rsid w:val="DDF7310E"/>
    <w:rsid w:val="DDFFA5A1"/>
    <w:rsid w:val="DFEE7FD7"/>
    <w:rsid w:val="EFDFF145"/>
    <w:rsid w:val="EFF5FA01"/>
    <w:rsid w:val="F7BB6502"/>
    <w:rsid w:val="FE7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jc w:val="both"/>
      <w:outlineLvl w:val="2"/>
    </w:pPr>
    <w:rPr>
      <w:rFonts w:hint="default" w:ascii="Calibri" w:hAnsi="Calibri" w:eastAsia="宋体" w:cs="Times New Roman"/>
      <w:b/>
      <w:bCs/>
      <w:kern w:val="2"/>
      <w:sz w:val="32"/>
      <w:szCs w:val="32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8">
    <w:name w:val="15"/>
    <w:basedOn w:val="7"/>
    <w:uiPriority w:val="0"/>
    <w:rPr>
      <w:rFonts w:hint="default" w:ascii="Times New Roman" w:hAnsi="Times New Roman" w:cs="Times New Roman"/>
      <w:b/>
    </w:rPr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WWO_wpscloud_20250423215414-41395dff3a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2023-11-01T00:11:00Z</dcterms:created>
  <dc:creator>周博</dc:creator>
  <cp:lastModifiedBy>周博</cp:lastModifiedBy>
  <dcterms:modified xsi:type="dcterms:W3CDTF">2025-05-07T19:02:37Z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2052-12.9.0.21184</vt:lpwstr>
  </property>
  <property fmtid="{D5CDD505-2E9C-101B-9397-08002B2CF9AE}" pid="3" name="ICV">
    <vt:lpwstr>53CD38B8BE33FD03CD3D1B684E9211B1_43</vt:lpwstr>
  </property>
</Properties>
</file>